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9A5E3" w14:textId="77777777" w:rsidR="00FE067E" w:rsidRPr="00F12A03" w:rsidRDefault="00CD36CF" w:rsidP="00CC1F3B">
      <w:pPr>
        <w:pStyle w:val="TitlePageOrigin"/>
        <w:rPr>
          <w:color w:val="auto"/>
        </w:rPr>
      </w:pPr>
      <w:r w:rsidRPr="00F12A03">
        <w:rPr>
          <w:color w:val="auto"/>
        </w:rPr>
        <w:t>WEST virginia legislature</w:t>
      </w:r>
    </w:p>
    <w:p w14:paraId="256DE39D" w14:textId="6205A8C6" w:rsidR="00CD36CF" w:rsidRPr="00F12A03" w:rsidRDefault="00CD36CF" w:rsidP="00CC1F3B">
      <w:pPr>
        <w:pStyle w:val="TitlePageSession"/>
        <w:rPr>
          <w:color w:val="auto"/>
        </w:rPr>
      </w:pPr>
      <w:r w:rsidRPr="00F12A03">
        <w:rPr>
          <w:color w:val="auto"/>
        </w:rPr>
        <w:t>20</w:t>
      </w:r>
      <w:r w:rsidR="007F29DD" w:rsidRPr="00F12A03">
        <w:rPr>
          <w:color w:val="auto"/>
        </w:rPr>
        <w:t>2</w:t>
      </w:r>
      <w:r w:rsidR="00D426AA" w:rsidRPr="00F12A03">
        <w:rPr>
          <w:color w:val="auto"/>
        </w:rPr>
        <w:t>4</w:t>
      </w:r>
      <w:r w:rsidRPr="00F12A03">
        <w:rPr>
          <w:color w:val="auto"/>
        </w:rPr>
        <w:t xml:space="preserve"> regular session</w:t>
      </w:r>
    </w:p>
    <w:p w14:paraId="03C1B21D" w14:textId="77777777" w:rsidR="00CD36CF" w:rsidRPr="00F12A03" w:rsidRDefault="00F370AF" w:rsidP="00CC1F3B">
      <w:pPr>
        <w:pStyle w:val="TitlePageBillPrefix"/>
        <w:rPr>
          <w:color w:val="auto"/>
        </w:rPr>
      </w:pPr>
      <w:sdt>
        <w:sdtPr>
          <w:rPr>
            <w:color w:val="auto"/>
          </w:rPr>
          <w:tag w:val="IntroDate"/>
          <w:id w:val="-1236936958"/>
          <w:placeholder>
            <w:docPart w:val="6073D0F280114E63926AEF5CA622F277"/>
          </w:placeholder>
          <w:text/>
        </w:sdtPr>
        <w:sdtEndPr/>
        <w:sdtContent>
          <w:r w:rsidR="00AE48A0" w:rsidRPr="00F12A03">
            <w:rPr>
              <w:color w:val="auto"/>
            </w:rPr>
            <w:t>Introduced</w:t>
          </w:r>
        </w:sdtContent>
      </w:sdt>
    </w:p>
    <w:p w14:paraId="38DABF3A" w14:textId="795F4518" w:rsidR="00CD36CF" w:rsidRPr="00F12A03" w:rsidRDefault="00F370AF" w:rsidP="00CC1F3B">
      <w:pPr>
        <w:pStyle w:val="BillNumber"/>
        <w:rPr>
          <w:color w:val="auto"/>
        </w:rPr>
      </w:pPr>
      <w:sdt>
        <w:sdtPr>
          <w:rPr>
            <w:color w:val="auto"/>
          </w:rPr>
          <w:tag w:val="Chamber"/>
          <w:id w:val="893011969"/>
          <w:lock w:val="sdtLocked"/>
          <w:placeholder>
            <w:docPart w:val="96049D1193F34AFDB74ED59E001EBAE3"/>
          </w:placeholder>
          <w:dropDownList>
            <w:listItem w:displayText="House" w:value="House"/>
            <w:listItem w:displayText="Senate" w:value="Senate"/>
          </w:dropDownList>
        </w:sdtPr>
        <w:sdtEndPr/>
        <w:sdtContent>
          <w:r w:rsidR="005D7E17" w:rsidRPr="00F12A03">
            <w:rPr>
              <w:color w:val="auto"/>
            </w:rPr>
            <w:t>Senate</w:t>
          </w:r>
        </w:sdtContent>
      </w:sdt>
      <w:r w:rsidR="00303684" w:rsidRPr="00F12A03">
        <w:rPr>
          <w:color w:val="auto"/>
        </w:rPr>
        <w:t xml:space="preserve"> </w:t>
      </w:r>
      <w:r w:rsidR="00CD36CF" w:rsidRPr="00F12A03">
        <w:rPr>
          <w:color w:val="auto"/>
        </w:rPr>
        <w:t xml:space="preserve">Bill </w:t>
      </w:r>
      <w:sdt>
        <w:sdtPr>
          <w:rPr>
            <w:color w:val="auto"/>
          </w:rPr>
          <w:tag w:val="BNum"/>
          <w:id w:val="1645317809"/>
          <w:lock w:val="sdtLocked"/>
          <w:placeholder>
            <w:docPart w:val="2C074E7334C042108B170EAAC59BD268"/>
          </w:placeholder>
          <w:text/>
        </w:sdtPr>
        <w:sdtEndPr/>
        <w:sdtContent>
          <w:r w:rsidR="00E96221">
            <w:rPr>
              <w:color w:val="auto"/>
            </w:rPr>
            <w:t xml:space="preserve">308 </w:t>
          </w:r>
        </w:sdtContent>
      </w:sdt>
    </w:p>
    <w:p w14:paraId="3AE6F2DB" w14:textId="620FFFD8" w:rsidR="00CD36CF" w:rsidRPr="00F12A03" w:rsidRDefault="00CD36CF" w:rsidP="00CC1F3B">
      <w:pPr>
        <w:pStyle w:val="Sponsors"/>
        <w:rPr>
          <w:color w:val="auto"/>
        </w:rPr>
      </w:pPr>
      <w:r w:rsidRPr="00F12A03">
        <w:rPr>
          <w:color w:val="auto"/>
        </w:rPr>
        <w:t xml:space="preserve">By </w:t>
      </w:r>
      <w:sdt>
        <w:sdtPr>
          <w:rPr>
            <w:color w:val="auto"/>
          </w:rPr>
          <w:tag w:val="Sponsors"/>
          <w:id w:val="1589585889"/>
          <w:placeholder>
            <w:docPart w:val="BA84E5C67CA8495490E5340A2758368E"/>
          </w:placeholder>
          <w:text w:multiLine="1"/>
        </w:sdtPr>
        <w:sdtEndPr/>
        <w:sdtContent>
          <w:r w:rsidR="006C0C85" w:rsidRPr="00F12A03">
            <w:rPr>
              <w:color w:val="auto"/>
            </w:rPr>
            <w:t>Senator</w:t>
          </w:r>
          <w:r w:rsidR="00F370AF">
            <w:rPr>
              <w:color w:val="auto"/>
            </w:rPr>
            <w:t xml:space="preserve">s </w:t>
          </w:r>
          <w:r w:rsidR="006C0C85" w:rsidRPr="00F12A03">
            <w:rPr>
              <w:color w:val="auto"/>
            </w:rPr>
            <w:t>Woelfel</w:t>
          </w:r>
          <w:r w:rsidR="00F370AF">
            <w:rPr>
              <w:color w:val="auto"/>
            </w:rPr>
            <w:t>, Deeds, and Caputo</w:t>
          </w:r>
        </w:sdtContent>
      </w:sdt>
    </w:p>
    <w:p w14:paraId="48FF8CC8" w14:textId="108B3285" w:rsidR="00E831B3" w:rsidRPr="00F12A03" w:rsidRDefault="00CD36CF" w:rsidP="00CC1F3B">
      <w:pPr>
        <w:pStyle w:val="References"/>
        <w:rPr>
          <w:color w:val="auto"/>
        </w:rPr>
      </w:pPr>
      <w:r w:rsidRPr="00F12A03">
        <w:rPr>
          <w:color w:val="auto"/>
        </w:rPr>
        <w:t>[</w:t>
      </w:r>
      <w:sdt>
        <w:sdtPr>
          <w:rPr>
            <w:color w:val="auto"/>
          </w:rPr>
          <w:tag w:val="References"/>
          <w:id w:val="-1043047873"/>
          <w:placeholder>
            <w:docPart w:val="0011180BA2BF40CFA7F88159B37DF615"/>
          </w:placeholder>
          <w:text w:multiLine="1"/>
        </w:sdtPr>
        <w:sdtEndPr/>
        <w:sdtContent>
          <w:r w:rsidR="00D426AA" w:rsidRPr="00F12A03">
            <w:rPr>
              <w:color w:val="auto"/>
            </w:rPr>
            <w:t>Introduced</w:t>
          </w:r>
          <w:r w:rsidR="00E96221">
            <w:rPr>
              <w:color w:val="auto"/>
            </w:rPr>
            <w:t xml:space="preserve"> January 12, 2024</w:t>
          </w:r>
          <w:r w:rsidR="00D426AA" w:rsidRPr="00F12A03">
            <w:rPr>
              <w:color w:val="auto"/>
            </w:rPr>
            <w:t>; referred</w:t>
          </w:r>
          <w:r w:rsidR="00D426AA" w:rsidRPr="00F12A03">
            <w:rPr>
              <w:color w:val="auto"/>
            </w:rPr>
            <w:br/>
            <w:t>to the Committee on</w:t>
          </w:r>
          <w:r w:rsidR="00B26A44">
            <w:rPr>
              <w:color w:val="auto"/>
            </w:rPr>
            <w:t xml:space="preserve"> the Judiciary</w:t>
          </w:r>
        </w:sdtContent>
      </w:sdt>
      <w:r w:rsidRPr="00F12A03">
        <w:rPr>
          <w:color w:val="auto"/>
        </w:rPr>
        <w:t>]</w:t>
      </w:r>
    </w:p>
    <w:p w14:paraId="0EC8AA9A" w14:textId="5BD39184" w:rsidR="00303684" w:rsidRPr="00F12A03" w:rsidRDefault="0000526A" w:rsidP="00CC1F3B">
      <w:pPr>
        <w:pStyle w:val="TitleSection"/>
        <w:rPr>
          <w:color w:val="auto"/>
        </w:rPr>
      </w:pPr>
      <w:r w:rsidRPr="00F12A03">
        <w:rPr>
          <w:color w:val="auto"/>
        </w:rPr>
        <w:lastRenderedPageBreak/>
        <w:t>A BILL</w:t>
      </w:r>
      <w:r w:rsidR="00A51B8D" w:rsidRPr="00F12A03">
        <w:rPr>
          <w:color w:val="auto"/>
        </w:rPr>
        <w:t xml:space="preserve"> to amend and reenact </w:t>
      </w:r>
      <w:r w:rsidR="00A51B8D" w:rsidRPr="00F12A03">
        <w:rPr>
          <w:rFonts w:cs="Arial"/>
          <w:color w:val="auto"/>
        </w:rPr>
        <w:t>§</w:t>
      </w:r>
      <w:r w:rsidR="00A51B8D" w:rsidRPr="00F12A03">
        <w:rPr>
          <w:color w:val="auto"/>
        </w:rPr>
        <w:t>55-2-15</w:t>
      </w:r>
      <w:r w:rsidR="006C0C85" w:rsidRPr="00F12A03">
        <w:rPr>
          <w:color w:val="auto"/>
        </w:rPr>
        <w:t xml:space="preserve"> of the Code of West Virginia, 1931, as amended</w:t>
      </w:r>
      <w:r w:rsidR="00E43301">
        <w:rPr>
          <w:color w:val="auto"/>
        </w:rPr>
        <w:t>,</w:t>
      </w:r>
      <w:r w:rsidR="006C0C85" w:rsidRPr="00F12A03">
        <w:rPr>
          <w:color w:val="auto"/>
        </w:rPr>
        <w:t xml:space="preserve"> relating to eliminating the limitations period for a civil action based on a personal action of childhood sexual assault or abuse only for the purposes of filing claims against a bankruptcy estate.  </w:t>
      </w:r>
    </w:p>
    <w:p w14:paraId="3B8860E7" w14:textId="56DB8B4E" w:rsidR="00D426AA" w:rsidRPr="00F12A03" w:rsidRDefault="00303684" w:rsidP="00D426AA">
      <w:pPr>
        <w:pStyle w:val="EnactingClause"/>
        <w:rPr>
          <w:color w:val="auto"/>
        </w:rPr>
      </w:pPr>
      <w:r w:rsidRPr="00F12A03">
        <w:rPr>
          <w:color w:val="auto"/>
        </w:rPr>
        <w:t>Be it enacted by the Legislature of West Virginia:</w:t>
      </w:r>
      <w:r w:rsidR="00D426AA" w:rsidRPr="00F12A03">
        <w:rPr>
          <w:color w:val="auto"/>
        </w:rPr>
        <w:t xml:space="preserve"> </w:t>
      </w:r>
    </w:p>
    <w:p w14:paraId="7F7FCD83" w14:textId="77777777" w:rsidR="00D426AA" w:rsidRPr="00F12A03" w:rsidRDefault="00D426AA" w:rsidP="006C0C85">
      <w:pPr>
        <w:pStyle w:val="SectionHeading"/>
        <w:ind w:left="0" w:firstLine="0"/>
        <w:rPr>
          <w:color w:val="auto"/>
        </w:rPr>
        <w:sectPr w:rsidR="00D426AA" w:rsidRPr="00F12A03" w:rsidSect="00926AF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7AFE489" w14:textId="77777777" w:rsidR="00DA4832" w:rsidRPr="00F12A03" w:rsidRDefault="00D426AA" w:rsidP="00D426AA">
      <w:pPr>
        <w:pStyle w:val="ArticleHeading"/>
        <w:rPr>
          <w:color w:val="auto"/>
        </w:rPr>
        <w:sectPr w:rsidR="00DA4832" w:rsidRPr="00F12A03" w:rsidSect="00D426AA">
          <w:type w:val="continuous"/>
          <w:pgSz w:w="12240" w:h="15840" w:code="1"/>
          <w:pgMar w:top="1440" w:right="1440" w:bottom="1440" w:left="1440" w:header="720" w:footer="720" w:gutter="0"/>
          <w:lnNumType w:countBy="1" w:restart="newSection"/>
          <w:cols w:space="720"/>
          <w:titlePg/>
          <w:docGrid w:linePitch="360"/>
        </w:sectPr>
      </w:pPr>
      <w:r w:rsidRPr="00F12A03">
        <w:rPr>
          <w:color w:val="auto"/>
        </w:rPr>
        <w:t>ARTICLE 2. LIMITATION OF ACTIONS AND SUITS.</w:t>
      </w:r>
    </w:p>
    <w:p w14:paraId="6C6B0092" w14:textId="6B5B9277" w:rsidR="00DA4832" w:rsidRPr="00F12A03" w:rsidRDefault="00A51B8D" w:rsidP="00DA4832">
      <w:pPr>
        <w:pStyle w:val="SectionHeading"/>
        <w:rPr>
          <w:color w:val="auto"/>
        </w:rPr>
        <w:sectPr w:rsidR="00DA4832" w:rsidRPr="00F12A03" w:rsidSect="00D426AA">
          <w:type w:val="continuous"/>
          <w:pgSz w:w="12240" w:h="15840" w:code="1"/>
          <w:pgMar w:top="1440" w:right="1440" w:bottom="1440" w:left="1440" w:header="720" w:footer="720" w:gutter="0"/>
          <w:lnNumType w:countBy="1" w:restart="newSection"/>
          <w:cols w:space="720"/>
          <w:titlePg/>
          <w:docGrid w:linePitch="360"/>
        </w:sectPr>
      </w:pPr>
      <w:r w:rsidRPr="00F12A03">
        <w:rPr>
          <w:color w:val="auto"/>
        </w:rPr>
        <w:t>§55</w:t>
      </w:r>
      <w:r w:rsidRPr="00F12A03">
        <w:rPr>
          <w:rFonts w:cs="Times New Roman"/>
          <w:color w:val="auto"/>
        </w:rPr>
        <w:t>-</w:t>
      </w:r>
      <w:r w:rsidRPr="00F12A03">
        <w:rPr>
          <w:color w:val="auto"/>
        </w:rPr>
        <w:t>2</w:t>
      </w:r>
      <w:r w:rsidRPr="00F12A03">
        <w:rPr>
          <w:rFonts w:cs="Times New Roman"/>
          <w:color w:val="auto"/>
        </w:rPr>
        <w:t>-</w:t>
      </w:r>
      <w:r w:rsidRPr="00F12A03">
        <w:rPr>
          <w:color w:val="auto"/>
        </w:rPr>
        <w:t>15. Special and general savings as to persons under disability.</w:t>
      </w:r>
    </w:p>
    <w:p w14:paraId="107C96CF" w14:textId="5900044B" w:rsidR="00A51B8D" w:rsidRPr="00F12A03" w:rsidRDefault="00A51B8D" w:rsidP="00DA4832">
      <w:pPr>
        <w:pStyle w:val="SectionBody"/>
        <w:widowControl/>
        <w:rPr>
          <w:color w:val="auto"/>
        </w:rPr>
      </w:pPr>
      <w:r w:rsidRPr="00F12A03">
        <w:rPr>
          <w:color w:val="auto"/>
        </w:rPr>
        <w:t>(a) A personal action for damages resulting from sexual assault or sexual abuse of a person who was an infant at the time of the act or acts alleged, shall be brought against the perpetrator of the sexual assault or sexual abuse, within 18 years after reaching the age of majority, or within four years after discovery of the sexual assault or sexual abuse, whichever is longer. A personal action for damages resulting from sexual assault or sexual abuse of a person who was an infant at the time of the act or acts alleged shall be brought against a person or entity which aided, abetted, or concealed the sexual assault or sexual abuse within 18 years after reaching the age of majority.</w:t>
      </w:r>
    </w:p>
    <w:p w14:paraId="00627212" w14:textId="77777777" w:rsidR="00A51B8D" w:rsidRPr="00F12A03" w:rsidRDefault="00A51B8D" w:rsidP="00A51B8D">
      <w:pPr>
        <w:pStyle w:val="SectionBody"/>
        <w:widowControl/>
        <w:rPr>
          <w:color w:val="auto"/>
          <w:u w:val="single"/>
        </w:rPr>
      </w:pPr>
      <w:r w:rsidRPr="00F12A03">
        <w:rPr>
          <w:color w:val="auto"/>
          <w:u w:val="single"/>
        </w:rPr>
        <w:t>(1) Only for the purposes of making claims against a bankruptcy estate, a personal action for damages resulting from sexual assault or sexual abuse of a person who was an infant at the time of the act or acts alleged, may be brought at any time after the cause of action accrues.</w:t>
      </w:r>
    </w:p>
    <w:p w14:paraId="65E1CDBB" w14:textId="51A65257" w:rsidR="00A51B8D" w:rsidRPr="00F12A03" w:rsidRDefault="00A51B8D" w:rsidP="00A51B8D">
      <w:pPr>
        <w:pStyle w:val="SectionBody"/>
        <w:widowControl/>
        <w:rPr>
          <w:color w:val="auto"/>
          <w:u w:val="single"/>
        </w:rPr>
      </w:pPr>
      <w:r w:rsidRPr="00F12A03">
        <w:rPr>
          <w:color w:val="auto"/>
          <w:u w:val="single"/>
        </w:rPr>
        <w:t xml:space="preserve">(2) For the purposes of this section, a personal action for damages resulting from sexual assault or sexual abuse of a person who was an infant at the time of the act or acts alleged, accrues upon the date on which the victim reaches the age of majority.   </w:t>
      </w:r>
    </w:p>
    <w:p w14:paraId="2C456E9A" w14:textId="77777777" w:rsidR="00A51B8D" w:rsidRPr="00F12A03" w:rsidRDefault="00A51B8D" w:rsidP="004A74E6">
      <w:pPr>
        <w:pStyle w:val="SectionBody"/>
        <w:rPr>
          <w:color w:val="auto"/>
          <w:sz w:val="24"/>
          <w:szCs w:val="24"/>
        </w:rPr>
      </w:pPr>
      <w:r w:rsidRPr="00F12A03">
        <w:rPr>
          <w:color w:val="auto"/>
        </w:rPr>
        <w:t xml:space="preserve">(b) If any person to whom the right accrues to bring any personal action other than an action described in subsection (a) of this section, suit, or scire facias, or any bill to repeal a grant, shall be, at the time the same accrues, an infant or insane, the same may be brought within the like number of years after his or her becoming of full age or sane that is allowed to a person having no such impediment to bring the same after the right accrues, or after such </w:t>
      </w:r>
      <w:r w:rsidRPr="00F12A03">
        <w:rPr>
          <w:color w:val="auto"/>
        </w:rPr>
        <w:lastRenderedPageBreak/>
        <w:t>acknowledgment as is mentioned in §55-2-8 of this code, except that it shall in no case be brought after 20 years from the time when the right accrues.</w:t>
      </w:r>
    </w:p>
    <w:p w14:paraId="7EB0CECD" w14:textId="77777777" w:rsidR="00A51B8D" w:rsidRPr="00F12A03" w:rsidRDefault="00A51B8D" w:rsidP="004A74E6">
      <w:pPr>
        <w:pStyle w:val="SectionBody"/>
        <w:rPr>
          <w:rFonts w:cs="Arial"/>
          <w:color w:val="auto"/>
        </w:rPr>
      </w:pPr>
      <w:r w:rsidRPr="00F12A03">
        <w:rPr>
          <w:rFonts w:cs="Arial"/>
          <w:color w:val="auto"/>
        </w:rPr>
        <w:t>(c) The amendments to this section enacted during the 2020 Regular Session of the Legislature are intended to extend the statute of limitations for all actions whether or not an earlier established period of limitation has expired.</w:t>
      </w:r>
    </w:p>
    <w:p w14:paraId="40C3E4B0" w14:textId="77777777" w:rsidR="00A51B8D" w:rsidRPr="00F12A03" w:rsidRDefault="00A51B8D" w:rsidP="00CC1F3B">
      <w:pPr>
        <w:pStyle w:val="SectionBody"/>
        <w:rPr>
          <w:color w:val="auto"/>
        </w:rPr>
        <w:sectPr w:rsidR="00A51B8D" w:rsidRPr="00F12A03" w:rsidSect="00D426AA">
          <w:type w:val="continuous"/>
          <w:pgSz w:w="12240" w:h="15840" w:code="1"/>
          <w:pgMar w:top="1440" w:right="1440" w:bottom="1440" w:left="1440" w:header="720" w:footer="720" w:gutter="0"/>
          <w:lnNumType w:countBy="1" w:restart="newSection"/>
          <w:cols w:space="720"/>
          <w:titlePg/>
          <w:docGrid w:linePitch="360"/>
        </w:sectPr>
      </w:pPr>
    </w:p>
    <w:p w14:paraId="0398918A" w14:textId="77777777" w:rsidR="00C33014" w:rsidRPr="00F12A03" w:rsidRDefault="00C33014" w:rsidP="006C0C85">
      <w:pPr>
        <w:pStyle w:val="Note"/>
        <w:ind w:left="0"/>
        <w:rPr>
          <w:color w:val="auto"/>
        </w:rPr>
      </w:pPr>
    </w:p>
    <w:p w14:paraId="0F141E32" w14:textId="3F57B744" w:rsidR="006865E9" w:rsidRPr="00F12A03" w:rsidRDefault="00CF1DCA" w:rsidP="00CC1F3B">
      <w:pPr>
        <w:pStyle w:val="Note"/>
        <w:rPr>
          <w:color w:val="auto"/>
        </w:rPr>
      </w:pPr>
      <w:r w:rsidRPr="00F12A03">
        <w:rPr>
          <w:color w:val="auto"/>
        </w:rPr>
        <w:t>NOTE: The</w:t>
      </w:r>
      <w:r w:rsidR="006865E9" w:rsidRPr="00F12A03">
        <w:rPr>
          <w:color w:val="auto"/>
        </w:rPr>
        <w:t xml:space="preserve"> purpose of this bill is to </w:t>
      </w:r>
      <w:r w:rsidR="00D426AA" w:rsidRPr="00F12A03">
        <w:rPr>
          <w:color w:val="auto"/>
        </w:rPr>
        <w:t>eliminate the limitations period for a civil action based on a personal action of childhood sexual assault or abuse only for the purposes of filing claims against a bankruptcy estate.</w:t>
      </w:r>
    </w:p>
    <w:p w14:paraId="11D72D72" w14:textId="77777777" w:rsidR="006865E9" w:rsidRPr="00F12A03" w:rsidRDefault="00AE48A0" w:rsidP="00CC1F3B">
      <w:pPr>
        <w:pStyle w:val="Note"/>
        <w:rPr>
          <w:color w:val="auto"/>
        </w:rPr>
      </w:pPr>
      <w:r w:rsidRPr="00F12A03">
        <w:rPr>
          <w:color w:val="auto"/>
        </w:rPr>
        <w:t>Strike-throughs indicate language that would be stricken from a heading or the present law and underscoring indicates new language that would be added.</w:t>
      </w:r>
    </w:p>
    <w:sectPr w:rsidR="006865E9" w:rsidRPr="00F12A03" w:rsidSect="00D426A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F559B" w14:textId="77777777" w:rsidR="00A51B8D" w:rsidRPr="00B844FE" w:rsidRDefault="00A51B8D" w:rsidP="00B844FE">
      <w:r>
        <w:separator/>
      </w:r>
    </w:p>
  </w:endnote>
  <w:endnote w:type="continuationSeparator" w:id="0">
    <w:p w14:paraId="19B52A5B" w14:textId="77777777" w:rsidR="00A51B8D" w:rsidRPr="00B844FE" w:rsidRDefault="00A51B8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4B354A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C2B00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0D5FE6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1E584" w14:textId="77777777" w:rsidR="00D426AA" w:rsidRDefault="00D42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73A9F" w14:textId="77777777" w:rsidR="00A51B8D" w:rsidRPr="00B844FE" w:rsidRDefault="00A51B8D" w:rsidP="00B844FE">
      <w:r>
        <w:separator/>
      </w:r>
    </w:p>
  </w:footnote>
  <w:footnote w:type="continuationSeparator" w:id="0">
    <w:p w14:paraId="25C3FCCF" w14:textId="77777777" w:rsidR="00A51B8D" w:rsidRPr="00B844FE" w:rsidRDefault="00A51B8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FFE4E" w14:textId="77777777" w:rsidR="002A0269" w:rsidRPr="00B844FE" w:rsidRDefault="00F370AF">
    <w:pPr>
      <w:pStyle w:val="Header"/>
    </w:pPr>
    <w:sdt>
      <w:sdtPr>
        <w:id w:val="-684364211"/>
        <w:placeholder>
          <w:docPart w:val="96049D1193F34AFDB74ED59E001EBAE3"/>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96049D1193F34AFDB74ED59E001EBAE3"/>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9C49" w14:textId="7A1ED2C0" w:rsidR="00C33014" w:rsidRPr="00C33014" w:rsidRDefault="00AE48A0" w:rsidP="000573A9">
    <w:pPr>
      <w:pStyle w:val="HeaderStyle"/>
    </w:pPr>
    <w:r>
      <w:t>I</w:t>
    </w:r>
    <w:r w:rsidR="001A66B7">
      <w:t xml:space="preserve">ntr </w:t>
    </w:r>
    <w:sdt>
      <w:sdtPr>
        <w:tag w:val="BNumWH"/>
        <w:id w:val="138549797"/>
        <w:text/>
      </w:sdtPr>
      <w:sdtEndPr/>
      <w:sdtContent>
        <w:r w:rsidR="00D426AA">
          <w:t>SB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D426AA">
          <w:t>2024R2174</w:t>
        </w:r>
      </w:sdtContent>
    </w:sdt>
  </w:p>
  <w:p w14:paraId="7FD2782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6CD0" w14:textId="106B7A34" w:rsidR="002A0269" w:rsidRPr="002A0269" w:rsidRDefault="00F370AF"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D426AA">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64847441">
    <w:abstractNumId w:val="0"/>
  </w:num>
  <w:num w:numId="2" w16cid:durableId="103617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B8D"/>
    <w:rsid w:val="0000526A"/>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4368E0"/>
    <w:rsid w:val="004C13DD"/>
    <w:rsid w:val="004D2CC5"/>
    <w:rsid w:val="004E3441"/>
    <w:rsid w:val="00500579"/>
    <w:rsid w:val="00575F35"/>
    <w:rsid w:val="005A5366"/>
    <w:rsid w:val="005D7E17"/>
    <w:rsid w:val="006210B7"/>
    <w:rsid w:val="006369EB"/>
    <w:rsid w:val="00637E73"/>
    <w:rsid w:val="006865E9"/>
    <w:rsid w:val="00691F3E"/>
    <w:rsid w:val="00694BFB"/>
    <w:rsid w:val="006A106B"/>
    <w:rsid w:val="006C0C85"/>
    <w:rsid w:val="006C523D"/>
    <w:rsid w:val="006D4036"/>
    <w:rsid w:val="007A5259"/>
    <w:rsid w:val="007A7081"/>
    <w:rsid w:val="007F1CF5"/>
    <w:rsid w:val="007F29DD"/>
    <w:rsid w:val="00834EDE"/>
    <w:rsid w:val="008736AA"/>
    <w:rsid w:val="008D275D"/>
    <w:rsid w:val="00926AFD"/>
    <w:rsid w:val="00980327"/>
    <w:rsid w:val="00986478"/>
    <w:rsid w:val="009B5557"/>
    <w:rsid w:val="009F1067"/>
    <w:rsid w:val="00A31E01"/>
    <w:rsid w:val="00A51B8D"/>
    <w:rsid w:val="00A527AD"/>
    <w:rsid w:val="00A718CF"/>
    <w:rsid w:val="00AE48A0"/>
    <w:rsid w:val="00AE61BE"/>
    <w:rsid w:val="00B16F25"/>
    <w:rsid w:val="00B24422"/>
    <w:rsid w:val="00B26A44"/>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426AA"/>
    <w:rsid w:val="00D579FC"/>
    <w:rsid w:val="00D81C16"/>
    <w:rsid w:val="00DA4832"/>
    <w:rsid w:val="00DE526B"/>
    <w:rsid w:val="00DF199D"/>
    <w:rsid w:val="00E01542"/>
    <w:rsid w:val="00E365F1"/>
    <w:rsid w:val="00E43301"/>
    <w:rsid w:val="00E62F48"/>
    <w:rsid w:val="00E75C14"/>
    <w:rsid w:val="00E831B3"/>
    <w:rsid w:val="00E95FBC"/>
    <w:rsid w:val="00E96221"/>
    <w:rsid w:val="00EE70CB"/>
    <w:rsid w:val="00F12A03"/>
    <w:rsid w:val="00F370AF"/>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5DB3D"/>
  <w15:chartTrackingRefBased/>
  <w15:docId w15:val="{EE95E063-C065-455E-9FF9-AF6681EF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51B8D"/>
    <w:rPr>
      <w:rFonts w:eastAsia="Calibri"/>
      <w:color w:val="000000"/>
    </w:rPr>
  </w:style>
  <w:style w:type="character" w:customStyle="1" w:styleId="ArticleHeadingChar">
    <w:name w:val="Article Heading Char"/>
    <w:link w:val="ArticleHeading"/>
    <w:rsid w:val="00D426A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73D0F280114E63926AEF5CA622F277"/>
        <w:category>
          <w:name w:val="General"/>
          <w:gallery w:val="placeholder"/>
        </w:category>
        <w:types>
          <w:type w:val="bbPlcHdr"/>
        </w:types>
        <w:behaviors>
          <w:behavior w:val="content"/>
        </w:behaviors>
        <w:guid w:val="{1B51B037-ECDF-49F0-A038-1CBE9C2E1E54}"/>
      </w:docPartPr>
      <w:docPartBody>
        <w:p w:rsidR="00D8777A" w:rsidRDefault="00D8777A">
          <w:pPr>
            <w:pStyle w:val="6073D0F280114E63926AEF5CA622F277"/>
          </w:pPr>
          <w:r w:rsidRPr="00B844FE">
            <w:t>Prefix Text</w:t>
          </w:r>
        </w:p>
      </w:docPartBody>
    </w:docPart>
    <w:docPart>
      <w:docPartPr>
        <w:name w:val="96049D1193F34AFDB74ED59E001EBAE3"/>
        <w:category>
          <w:name w:val="General"/>
          <w:gallery w:val="placeholder"/>
        </w:category>
        <w:types>
          <w:type w:val="bbPlcHdr"/>
        </w:types>
        <w:behaviors>
          <w:behavior w:val="content"/>
        </w:behaviors>
        <w:guid w:val="{DF74C87E-4A44-47FD-A89C-A9D85A2D48B7}"/>
      </w:docPartPr>
      <w:docPartBody>
        <w:p w:rsidR="00D8777A" w:rsidRDefault="00D8777A">
          <w:pPr>
            <w:pStyle w:val="96049D1193F34AFDB74ED59E001EBAE3"/>
          </w:pPr>
          <w:r w:rsidRPr="00B844FE">
            <w:t>[Type here]</w:t>
          </w:r>
        </w:p>
      </w:docPartBody>
    </w:docPart>
    <w:docPart>
      <w:docPartPr>
        <w:name w:val="2C074E7334C042108B170EAAC59BD268"/>
        <w:category>
          <w:name w:val="General"/>
          <w:gallery w:val="placeholder"/>
        </w:category>
        <w:types>
          <w:type w:val="bbPlcHdr"/>
        </w:types>
        <w:behaviors>
          <w:behavior w:val="content"/>
        </w:behaviors>
        <w:guid w:val="{A9CF7782-E98F-4E5D-96A2-C755B5C89A47}"/>
      </w:docPartPr>
      <w:docPartBody>
        <w:p w:rsidR="00D8777A" w:rsidRDefault="00D8777A">
          <w:pPr>
            <w:pStyle w:val="2C074E7334C042108B170EAAC59BD268"/>
          </w:pPr>
          <w:r w:rsidRPr="00B844FE">
            <w:t>Number</w:t>
          </w:r>
        </w:p>
      </w:docPartBody>
    </w:docPart>
    <w:docPart>
      <w:docPartPr>
        <w:name w:val="BA84E5C67CA8495490E5340A2758368E"/>
        <w:category>
          <w:name w:val="General"/>
          <w:gallery w:val="placeholder"/>
        </w:category>
        <w:types>
          <w:type w:val="bbPlcHdr"/>
        </w:types>
        <w:behaviors>
          <w:behavior w:val="content"/>
        </w:behaviors>
        <w:guid w:val="{31784BAF-EB53-4A1E-A7FE-6878BAFB7B31}"/>
      </w:docPartPr>
      <w:docPartBody>
        <w:p w:rsidR="00D8777A" w:rsidRDefault="00D8777A">
          <w:pPr>
            <w:pStyle w:val="BA84E5C67CA8495490E5340A2758368E"/>
          </w:pPr>
          <w:r w:rsidRPr="00B844FE">
            <w:t>Enter Sponsors Here</w:t>
          </w:r>
        </w:p>
      </w:docPartBody>
    </w:docPart>
    <w:docPart>
      <w:docPartPr>
        <w:name w:val="0011180BA2BF40CFA7F88159B37DF615"/>
        <w:category>
          <w:name w:val="General"/>
          <w:gallery w:val="placeholder"/>
        </w:category>
        <w:types>
          <w:type w:val="bbPlcHdr"/>
        </w:types>
        <w:behaviors>
          <w:behavior w:val="content"/>
        </w:behaviors>
        <w:guid w:val="{1E820510-ABA9-4D7B-8032-A7BF5613946D}"/>
      </w:docPartPr>
      <w:docPartBody>
        <w:p w:rsidR="00D8777A" w:rsidRDefault="00D8777A">
          <w:pPr>
            <w:pStyle w:val="0011180BA2BF40CFA7F88159B37DF61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77A"/>
    <w:rsid w:val="00D8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73D0F280114E63926AEF5CA622F277">
    <w:name w:val="6073D0F280114E63926AEF5CA622F277"/>
  </w:style>
  <w:style w:type="paragraph" w:customStyle="1" w:styleId="96049D1193F34AFDB74ED59E001EBAE3">
    <w:name w:val="96049D1193F34AFDB74ED59E001EBAE3"/>
  </w:style>
  <w:style w:type="paragraph" w:customStyle="1" w:styleId="2C074E7334C042108B170EAAC59BD268">
    <w:name w:val="2C074E7334C042108B170EAAC59BD268"/>
  </w:style>
  <w:style w:type="paragraph" w:customStyle="1" w:styleId="BA84E5C67CA8495490E5340A2758368E">
    <w:name w:val="BA84E5C67CA8495490E5340A2758368E"/>
  </w:style>
  <w:style w:type="character" w:styleId="PlaceholderText">
    <w:name w:val="Placeholder Text"/>
    <w:basedOn w:val="DefaultParagraphFont"/>
    <w:uiPriority w:val="99"/>
    <w:semiHidden/>
    <w:rPr>
      <w:color w:val="808080"/>
    </w:rPr>
  </w:style>
  <w:style w:type="paragraph" w:customStyle="1" w:styleId="0011180BA2BF40CFA7F88159B37DF615">
    <w:name w:val="0011180BA2BF40CFA7F88159B37DF6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2</TotalTime>
  <Pages>3</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Parsley</dc:creator>
  <cp:keywords/>
  <dc:description/>
  <cp:lastModifiedBy>Xris Hess</cp:lastModifiedBy>
  <cp:revision>9</cp:revision>
  <dcterms:created xsi:type="dcterms:W3CDTF">2023-12-20T05:05:00Z</dcterms:created>
  <dcterms:modified xsi:type="dcterms:W3CDTF">2024-01-12T21:49:00Z</dcterms:modified>
</cp:coreProperties>
</file>